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05" w:rsidRDefault="00D05B05" w:rsidP="00D05B0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bookmarkStart w:id="0" w:name="_GoBack"/>
      <w:bookmarkEnd w:id="0"/>
      <w:r>
        <w:rPr>
          <w:rFonts w:ascii="Arial" w:hAnsi="Arial" w:cs="Arial"/>
          <w:color w:val="3C3C3C"/>
          <w:spacing w:val="2"/>
          <w:sz w:val="41"/>
          <w:szCs w:val="41"/>
        </w:rPr>
        <w:t>ВЕРХОВНЫЙ СУД РОССИЙСКОЙ ФЕДЕРАЦИИ</w:t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t>ОПРЕДЕЛЕНИЕ</w:t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t>от 1 августа 2018 года Дело N А10-1617/2017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Судья Верховного Суда Российской Федерации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Кирейкова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Г.Г., изучив кассационную жалобу акционерного общества "++++" (далее - компания) на решение Арбитражного суда Республики Бурятия от 20.07.2017, постановление Четвертого арбитражного апелляционного суда от 18.12.2017, постановление Арбитражного суда Восточно-Сибирского округа от 18.04.2018 по делу N А10-1617/2017 по иску компании к администрации муниципального образования "***" (далее - администрация), муниципальному предприятию "----" (далее - предприятие) о взыскании 21 527 422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руб. 79 коп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з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адолженности по оплате фактически потребленной за период с 01.11.2016 по 31.12.2016 электрической энергии (с учетом уточнения заявленных требований),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установила: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решением суда первой инстанции от 20.07.2017, оставленным без изменения постановлением апелляционного суда от 18.12.2017 и постановлением суда округа от 18.04.2018, в удовлетворении исковых требований к администрации отказано; с предприятия в пользу компании взыскано 21 520 249 руб. 37 коп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з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адолженности, 1 191 014 руб. 34 коп. законной неустойки с начислением по день фактической уплаты долга. В удовлетворении в остальной части исковых требований отказано.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кассационной жалобе компания, не соглашаясь с отказом в удовлетворении иска к администрации, просит отменить обжалуемые судебные акты, ссылаясь на нарушении судами норм материального и процессуального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  <w:bdr w:val="none" w:sz="0" w:space="0" w:color="auto" w:frame="1"/>
        </w:rPr>
        <w:t>права</w:t>
      </w:r>
      <w:r>
        <w:rPr>
          <w:rFonts w:ascii="Arial" w:hAnsi="Arial" w:cs="Arial"/>
          <w:color w:val="2D2D2D"/>
          <w:spacing w:val="2"/>
          <w:sz w:val="21"/>
          <w:szCs w:val="21"/>
        </w:rPr>
        <w:t>, ненадлежащее исследование и оценку представленных в материалы дела доказательств.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 смыслу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части 1 статьи 291.1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части 7 статьи 291.6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 xml:space="preserve">статьи 291.11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Арбитражного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процессуального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кассационная жалоба подлежит передаче для рассмотрения в судебном заседании Судебной коллегии Верховного Суда Российской Федерации, если изложенные в ней доводы подтверждают наличие существенных нарушений норм материального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  <w:bdr w:val="none" w:sz="0" w:space="0" w:color="auto" w:frame="1"/>
        </w:rPr>
        <w:t>права</w:t>
      </w:r>
      <w:r>
        <w:rPr>
          <w:rFonts w:ascii="Arial" w:hAnsi="Arial" w:cs="Arial"/>
          <w:color w:val="2D2D2D"/>
          <w:spacing w:val="2"/>
          <w:sz w:val="21"/>
          <w:szCs w:val="21"/>
        </w:rPr>
        <w:t> и (или) норм процессуального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  <w:bdr w:val="none" w:sz="0" w:space="0" w:color="auto" w:frame="1"/>
        </w:rPr>
        <w:t>права</w:t>
      </w:r>
      <w:r>
        <w:rPr>
          <w:rFonts w:ascii="Arial" w:hAnsi="Arial" w:cs="Arial"/>
          <w:color w:val="2D2D2D"/>
          <w:spacing w:val="2"/>
          <w:sz w:val="21"/>
          <w:szCs w:val="21"/>
        </w:rPr>
        <w:t>, повлиявших на исход дела, без устранения которых невозможны восстановление и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  <w:bdr w:val="none" w:sz="0" w:space="0" w:color="auto" w:frame="1"/>
        </w:rPr>
        <w:t>защита</w:t>
      </w:r>
      <w:r>
        <w:rPr>
          <w:rFonts w:ascii="Arial" w:hAnsi="Arial" w:cs="Arial"/>
          <w:color w:val="2D2D2D"/>
          <w:spacing w:val="2"/>
          <w:sz w:val="21"/>
          <w:szCs w:val="21"/>
        </w:rPr>
        <w:t> нарушенных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  <w:bdr w:val="none" w:sz="0" w:space="0" w:color="auto" w:frame="1"/>
        </w:rPr>
        <w:t>прав</w:t>
      </w:r>
      <w:r>
        <w:rPr>
          <w:rFonts w:ascii="Arial" w:hAnsi="Arial" w:cs="Arial"/>
          <w:color w:val="2D2D2D"/>
          <w:spacing w:val="2"/>
          <w:sz w:val="21"/>
          <w:szCs w:val="21"/>
        </w:rPr>
        <w:t> и законных интересов заявителя в сфере предпринимательской и иной экономической деятельности.</w:t>
      </w:r>
      <w:proofErr w:type="gramEnd"/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Изучив кассационную жалобу и приложенные к ней материалы, судья считает, что жалоба не подлежит передаче для рассмотрения в судебном заседании Судебной коллегии по экономическим спорам Верховного Суда Российской Федерации.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 рассмотрении настоящего спора суды руководствовались положениями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Гражданского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Федерального закона от 26.03.2003 N 35-ФЗ "Об электроэнергетике"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Основными положениями функционирования розничных рынков электрической энергии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утвержденными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постановлением Правительства Российской Федерации от 04.05.2012 N 442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оценили представленные доказательства с соблюдением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статьи 71 Арбитражного процессуального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установили, что фактическим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  <w:bdr w:val="none" w:sz="0" w:space="0" w:color="auto" w:frame="1"/>
        </w:rPr>
        <w:t>потребителем</w:t>
      </w:r>
      <w:r>
        <w:rPr>
          <w:rFonts w:ascii="Arial" w:hAnsi="Arial" w:cs="Arial"/>
          <w:color w:val="2D2D2D"/>
          <w:spacing w:val="2"/>
          <w:sz w:val="21"/>
          <w:szCs w:val="21"/>
        </w:rPr>
        <w:t> электрической энергии являлось предприятие, которому на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  <w:bdr w:val="none" w:sz="0" w:space="0" w:color="auto" w:frame="1"/>
        </w:rPr>
        <w:t>праве</w:t>
      </w:r>
      <w:r>
        <w:rPr>
          <w:rFonts w:ascii="Arial" w:hAnsi="Arial" w:cs="Arial"/>
          <w:color w:val="2D2D2D"/>
          <w:spacing w:val="2"/>
          <w:sz w:val="21"/>
          <w:szCs w:val="21"/>
        </w:rPr>
        <w:t> хозяйственного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ведения переданы объекты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энергопринимающие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устройства в них, а не муниципальное образование (администрация).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Суд округа согласился с выводами судов первой и апелляционной инстанций.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Доводы заявителя о моменте возникновения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  <w:bdr w:val="none" w:sz="0" w:space="0" w:color="auto" w:frame="1"/>
        </w:rPr>
        <w:t>прав</w:t>
      </w:r>
      <w:r>
        <w:rPr>
          <w:rFonts w:ascii="Arial" w:hAnsi="Arial" w:cs="Arial"/>
          <w:color w:val="2D2D2D"/>
          <w:spacing w:val="2"/>
          <w:sz w:val="21"/>
          <w:szCs w:val="21"/>
        </w:rPr>
        <w:t> и обязанностей по договору хозяйственного ведения подлежат отклонению исходя из недоказанности наличия у администрации, как собственника спорного имущества, обязанности по оплате потребленного ресурса, фактическим получателем которого, как установили судебные инстанции, является предприятие.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Возражениями, изложенными в настоящей жалобе, не подтверждаются существенные нарушения судами норм материального и процессуального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  <w:bdr w:val="none" w:sz="0" w:space="0" w:color="auto" w:frame="1"/>
        </w:rPr>
        <w:t>права</w:t>
      </w:r>
      <w:r>
        <w:rPr>
          <w:rFonts w:ascii="Arial" w:hAnsi="Arial" w:cs="Arial"/>
          <w:color w:val="2D2D2D"/>
          <w:spacing w:val="2"/>
          <w:sz w:val="21"/>
          <w:szCs w:val="21"/>
        </w:rPr>
        <w:t>, которые могли повлиять на исход дела, и являлись бы достаточным основанием для пересмотра обжалуемых судебных актов в кассационном порядке.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Несогласие заявителя с выводами судебных инстанций не свидетельствует о неправильном применении ими норм материального и процессуального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  <w:bdr w:val="none" w:sz="0" w:space="0" w:color="auto" w:frame="1"/>
        </w:rPr>
        <w:t>права</w:t>
      </w:r>
      <w:r>
        <w:rPr>
          <w:rFonts w:ascii="Arial" w:hAnsi="Arial" w:cs="Arial"/>
          <w:color w:val="2D2D2D"/>
          <w:spacing w:val="2"/>
          <w:sz w:val="21"/>
          <w:szCs w:val="21"/>
        </w:rPr>
        <w:t>, повлиявшем на исход дела.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таких обстоятельствах оснований для передачи кассационной жалобы на рассмотрение в судебном заседании Судебной коллегии Верховного Суда Российской Федерации не имеется.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Руководствуясь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статьями 291.6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291.8 Арбитражного процессуального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судья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определил: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отказать акционерному обществу "++++"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Судья Верховного Суда</w:t>
      </w:r>
    </w:p>
    <w:p w:rsidR="00D05B05" w:rsidRDefault="00D05B05" w:rsidP="00D05B0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Российской Федерации Г.Г.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Кирейкова</w:t>
      </w:r>
      <w:proofErr w:type="spellEnd"/>
    </w:p>
    <w:p w:rsidR="00F22293" w:rsidRDefault="00F22293"/>
    <w:sectPr w:rsidR="00F2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9C"/>
    <w:rsid w:val="004D459C"/>
    <w:rsid w:val="00CF0CD5"/>
    <w:rsid w:val="00D05B05"/>
    <w:rsid w:val="00F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0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5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0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5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rf.kodeks.ru/document/9027690" TargetMode="External"/><Relationship Id="rId13" Type="http://schemas.openxmlformats.org/officeDocument/2006/relationships/hyperlink" Target="http://sudrf.kodeks.ru/document/901821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drf.kodeks.ru/document/901821334" TargetMode="External"/><Relationship Id="rId12" Type="http://schemas.openxmlformats.org/officeDocument/2006/relationships/hyperlink" Target="http://sudrf.kodeks.ru/document/9018213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drf.kodeks.ru/document/901821334" TargetMode="External"/><Relationship Id="rId11" Type="http://schemas.openxmlformats.org/officeDocument/2006/relationships/hyperlink" Target="http://sudrf.kodeks.ru/document/902349816" TargetMode="External"/><Relationship Id="rId5" Type="http://schemas.openxmlformats.org/officeDocument/2006/relationships/hyperlink" Target="http://sudrf.kodeks.ru/document/9018213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udrf.kodeks.ru/document/902349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rf.kodeks.ru/document/901856089" TargetMode="External"/><Relationship Id="rId14" Type="http://schemas.openxmlformats.org/officeDocument/2006/relationships/hyperlink" Target="http://sudrf.kodeks.ru/document/90182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Фарахова Люция М</dc:creator>
  <cp:lastModifiedBy>Шагидуллин Марсель Тальгатович</cp:lastModifiedBy>
  <cp:revision>2</cp:revision>
  <cp:lastPrinted>2018-08-14T11:41:00Z</cp:lastPrinted>
  <dcterms:created xsi:type="dcterms:W3CDTF">2018-08-14T11:41:00Z</dcterms:created>
  <dcterms:modified xsi:type="dcterms:W3CDTF">2018-08-14T11:41:00Z</dcterms:modified>
</cp:coreProperties>
</file>